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4C" w:rsidRPr="00C32AD9" w:rsidRDefault="00D9194C" w:rsidP="0066376F">
      <w:pPr>
        <w:spacing w:line="440" w:lineRule="exact"/>
        <w:jc w:val="center"/>
        <w:rPr>
          <w:rFonts w:ascii="標楷體" w:eastAsia="標楷體" w:hAnsi="標楷體"/>
          <w:b/>
          <w:sz w:val="28"/>
          <w:szCs w:val="28"/>
        </w:rPr>
      </w:pPr>
      <w:r w:rsidRPr="00C32AD9">
        <w:rPr>
          <w:rFonts w:ascii="標楷體" w:eastAsia="標楷體" w:hAnsi="標楷體" w:hint="eastAsia"/>
          <w:b/>
          <w:noProof/>
          <w:sz w:val="28"/>
          <w:szCs w:val="28"/>
        </w:rPr>
        <mc:AlternateContent>
          <mc:Choice Requires="wps">
            <w:drawing>
              <wp:anchor distT="0" distB="0" distL="114300" distR="114300" simplePos="0" relativeHeight="251659264" behindDoc="0" locked="0" layoutInCell="1" allowOverlap="1" wp14:anchorId="252443B6" wp14:editId="7B4655D6">
                <wp:simplePos x="0" y="0"/>
                <wp:positionH relativeFrom="column">
                  <wp:posOffset>6568440</wp:posOffset>
                </wp:positionH>
                <wp:positionV relativeFrom="paragraph">
                  <wp:posOffset>441960</wp:posOffset>
                </wp:positionV>
                <wp:extent cx="419100" cy="723900"/>
                <wp:effectExtent l="11430" t="5080" r="762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23900"/>
                        </a:xfrm>
                        <a:prstGeom prst="rect">
                          <a:avLst/>
                        </a:prstGeom>
                        <a:solidFill>
                          <a:srgbClr val="FFFFFF"/>
                        </a:solidFill>
                        <a:ln w="9525">
                          <a:solidFill>
                            <a:srgbClr val="000000"/>
                          </a:solidFill>
                          <a:miter lim="800000"/>
                          <a:headEnd/>
                          <a:tailEnd/>
                        </a:ln>
                      </wps:spPr>
                      <wps:txbx>
                        <w:txbxContent>
                          <w:p w:rsidR="00D9194C" w:rsidRPr="000275AC" w:rsidRDefault="00D9194C">
                            <w:pPr>
                              <w:rPr>
                                <w:rFonts w:ascii="標楷體" w:eastAsia="標楷體" w:hAnsi="標楷體"/>
                              </w:rPr>
                            </w:pPr>
                            <w:r w:rsidRPr="000275AC">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7.2pt;margin-top:34.8pt;width:3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">
                <v:textbox style="layout-flow:vertical-ideographic">
                  <w:txbxContent>
                    <w:p w:rsidR="00D9194C" w:rsidRPr="000275AC" w:rsidRDefault="00D9194C">
                      <w:pPr>
                        <w:rPr>
                          <w:rFonts w:ascii="標楷體" w:eastAsia="標楷體" w:hAnsi="標楷體"/>
                        </w:rPr>
                      </w:pPr>
                      <w:r w:rsidRPr="000275AC">
                        <w:rPr>
                          <w:rFonts w:ascii="標楷體" w:eastAsia="標楷體" w:hAnsi="標楷體" w:hint="eastAsia"/>
                        </w:rPr>
                        <w:t>附件一</w:t>
                      </w:r>
                    </w:p>
                  </w:txbxContent>
                </v:textbox>
              </v:shape>
            </w:pict>
          </mc:Fallback>
        </mc:AlternateContent>
      </w:r>
      <w:r w:rsidRPr="00C32AD9">
        <w:rPr>
          <w:rFonts w:ascii="標楷體" w:eastAsia="標楷體" w:hAnsi="標楷體" w:hint="eastAsia"/>
          <w:b/>
          <w:noProof/>
          <w:sz w:val="28"/>
          <w:szCs w:val="28"/>
        </w:rPr>
        <mc:AlternateContent>
          <mc:Choice Requires="wps">
            <w:drawing>
              <wp:anchor distT="0" distB="0" distL="114300" distR="114300" simplePos="0" relativeHeight="251658240" behindDoc="0" locked="0" layoutInCell="1" allowOverlap="1" wp14:anchorId="5457DFD6" wp14:editId="4A330090">
                <wp:simplePos x="0" y="0"/>
                <wp:positionH relativeFrom="column">
                  <wp:posOffset>6568440</wp:posOffset>
                </wp:positionH>
                <wp:positionV relativeFrom="paragraph">
                  <wp:posOffset>441960</wp:posOffset>
                </wp:positionV>
                <wp:extent cx="419100" cy="723900"/>
                <wp:effectExtent l="11430" t="5080" r="762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23900"/>
                        </a:xfrm>
                        <a:prstGeom prst="rect">
                          <a:avLst/>
                        </a:prstGeom>
                        <a:solidFill>
                          <a:srgbClr val="FFFFFF"/>
                        </a:solidFill>
                        <a:ln w="9525">
                          <a:solidFill>
                            <a:srgbClr val="000000"/>
                          </a:solidFill>
                          <a:miter lim="800000"/>
                          <a:headEnd/>
                          <a:tailEnd/>
                        </a:ln>
                      </wps:spPr>
                      <wps:txbx>
                        <w:txbxContent>
                          <w:p w:rsidR="00D9194C" w:rsidRPr="000275AC" w:rsidRDefault="00D9194C">
                            <w:pPr>
                              <w:rPr>
                                <w:rFonts w:ascii="標楷體" w:eastAsia="標楷體" w:hAnsi="標楷體"/>
                              </w:rPr>
                            </w:pPr>
                            <w:r w:rsidRPr="000275AC">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17.2pt;margin-top:34.8pt;width:33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">
                <v:textbox style="layout-flow:vertical-ideographic">
                  <w:txbxContent>
                    <w:p w:rsidR="00D9194C" w:rsidRPr="000275AC" w:rsidRDefault="00D9194C">
                      <w:pPr>
                        <w:rPr>
                          <w:rFonts w:ascii="標楷體" w:eastAsia="標楷體" w:hAnsi="標楷體"/>
                        </w:rPr>
                      </w:pPr>
                      <w:r w:rsidRPr="000275AC">
                        <w:rPr>
                          <w:rFonts w:ascii="標楷體" w:eastAsia="標楷體" w:hAnsi="標楷體" w:hint="eastAsia"/>
                        </w:rPr>
                        <w:t>附件一</w:t>
                      </w:r>
                    </w:p>
                  </w:txbxContent>
                </v:textbox>
              </v:shape>
            </w:pict>
          </mc:Fallback>
        </mc:AlternateContent>
      </w:r>
      <w:r w:rsidR="001C6610" w:rsidRPr="00C32AD9">
        <w:rPr>
          <w:rFonts w:ascii="標楷體" w:eastAsia="標楷體" w:hAnsi="標楷體" w:hint="eastAsia"/>
          <w:b/>
          <w:sz w:val="28"/>
          <w:szCs w:val="28"/>
        </w:rPr>
        <w:t>財團法人</w:t>
      </w:r>
      <w:r w:rsidR="00F3447F" w:rsidRPr="00C32AD9">
        <w:rPr>
          <w:rFonts w:ascii="標楷體" w:eastAsia="標楷體" w:hAnsi="標楷體" w:hint="eastAsia"/>
          <w:b/>
          <w:sz w:val="28"/>
          <w:szCs w:val="28"/>
        </w:rPr>
        <w:t>中華民國</w:t>
      </w:r>
      <w:r w:rsidR="00B72D88" w:rsidRPr="00C32AD9">
        <w:rPr>
          <w:rFonts w:ascii="標楷體" w:eastAsia="標楷體" w:hAnsi="標楷體" w:hint="eastAsia"/>
          <w:b/>
          <w:sz w:val="28"/>
          <w:szCs w:val="28"/>
        </w:rPr>
        <w:t>證券櫃檯買賣中心</w:t>
      </w:r>
    </w:p>
    <w:p w:rsidR="00090CB0" w:rsidRPr="00F66537" w:rsidRDefault="00D9411C" w:rsidP="0066376F">
      <w:pPr>
        <w:spacing w:line="440" w:lineRule="exact"/>
        <w:jc w:val="center"/>
        <w:rPr>
          <w:rFonts w:ascii="標楷體" w:eastAsia="標楷體" w:hAnsi="標楷體"/>
          <w:b/>
          <w:sz w:val="28"/>
          <w:szCs w:val="28"/>
        </w:rPr>
      </w:pPr>
      <w:r w:rsidRPr="00D9411C">
        <w:rPr>
          <w:rFonts w:ascii="標楷體" w:eastAsia="標楷體" w:hAnsi="標楷體" w:hint="eastAsia"/>
          <w:b/>
          <w:sz w:val="28"/>
          <w:szCs w:val="28"/>
        </w:rPr>
        <w:t>轉換公司債、交換公司債暨債券換股權利證書買賣辦法</w:t>
      </w:r>
      <w:r w:rsidR="00090CB0" w:rsidRPr="00F66537">
        <w:rPr>
          <w:rFonts w:ascii="標楷體" w:eastAsia="標楷體" w:hAnsi="標楷體" w:hint="eastAsia"/>
          <w:b/>
          <w:sz w:val="28"/>
          <w:szCs w:val="28"/>
        </w:rPr>
        <w:t>第</w:t>
      </w:r>
      <w:r>
        <w:rPr>
          <w:rFonts w:ascii="標楷體" w:eastAsia="標楷體" w:hAnsi="標楷體" w:hint="eastAsia"/>
          <w:b/>
          <w:sz w:val="28"/>
          <w:szCs w:val="28"/>
        </w:rPr>
        <w:t>八</w:t>
      </w:r>
      <w:r w:rsidR="00090CB0" w:rsidRPr="00F66537">
        <w:rPr>
          <w:rFonts w:ascii="標楷體" w:eastAsia="標楷體" w:hAnsi="標楷體" w:hint="eastAsia"/>
          <w:b/>
          <w:sz w:val="28"/>
          <w:szCs w:val="28"/>
        </w:rPr>
        <w:t>條</w:t>
      </w:r>
    </w:p>
    <w:p w:rsidR="00B72D88" w:rsidRPr="00F66537" w:rsidRDefault="00B72D88" w:rsidP="0066376F">
      <w:pPr>
        <w:spacing w:line="440" w:lineRule="exact"/>
        <w:jc w:val="center"/>
        <w:rPr>
          <w:rFonts w:ascii="標楷體" w:eastAsia="標楷體" w:hAnsi="標楷體"/>
          <w:b/>
          <w:sz w:val="28"/>
          <w:szCs w:val="28"/>
        </w:rPr>
      </w:pPr>
      <w:r w:rsidRPr="00F66537">
        <w:rPr>
          <w:rFonts w:ascii="標楷體" w:eastAsia="標楷體" w:hAnsi="標楷體" w:hint="eastAsia"/>
          <w:b/>
          <w:sz w:val="28"/>
          <w:szCs w:val="28"/>
        </w:rPr>
        <w:t>修正</w:t>
      </w:r>
      <w:r w:rsidR="00D06B90" w:rsidRPr="00F66537">
        <w:rPr>
          <w:rFonts w:ascii="標楷體" w:eastAsia="標楷體" w:hAnsi="標楷體" w:hint="eastAsia"/>
          <w:b/>
          <w:sz w:val="28"/>
          <w:szCs w:val="28"/>
        </w:rPr>
        <w:t>條文</w:t>
      </w:r>
      <w:r w:rsidRPr="00F66537">
        <w:rPr>
          <w:rFonts w:ascii="標楷體" w:eastAsia="標楷體" w:hAnsi="標楷體" w:hint="eastAsia"/>
          <w:b/>
          <w:sz w:val="28"/>
          <w:szCs w:val="28"/>
        </w:rPr>
        <w:t>對照表</w:t>
      </w:r>
    </w:p>
    <w:p w:rsidR="00D06B90" w:rsidRPr="00D06B90" w:rsidRDefault="00D06B90" w:rsidP="0066376F">
      <w:pPr>
        <w:spacing w:line="440" w:lineRule="exact"/>
        <w:jc w:val="center"/>
        <w:rPr>
          <w:rFonts w:ascii="標楷體" w:eastAsia="標楷體" w:hAnsi="標楷體"/>
          <w:b/>
          <w:szCs w:val="24"/>
        </w:rPr>
      </w:pPr>
    </w:p>
    <w:tbl>
      <w:tblPr>
        <w:tblStyle w:val="a3"/>
        <w:tblW w:w="0" w:type="auto"/>
        <w:tblLook w:val="04A0" w:firstRow="1" w:lastRow="0" w:firstColumn="1" w:lastColumn="0" w:noHBand="0" w:noVBand="1"/>
      </w:tblPr>
      <w:tblGrid>
        <w:gridCol w:w="2787"/>
        <w:gridCol w:w="2787"/>
        <w:gridCol w:w="2788"/>
      </w:tblGrid>
      <w:tr w:rsidR="00B72D88" w:rsidRPr="000B2FA6" w:rsidTr="00593D59">
        <w:trPr>
          <w:tblHeader/>
        </w:trPr>
        <w:tc>
          <w:tcPr>
            <w:tcW w:w="2787" w:type="dxa"/>
          </w:tcPr>
          <w:p w:rsidR="00B72D88" w:rsidRPr="000B2FA6" w:rsidRDefault="00B72D88" w:rsidP="00CD7EAA">
            <w:pPr>
              <w:jc w:val="center"/>
              <w:rPr>
                <w:rFonts w:ascii="標楷體" w:eastAsia="標楷體" w:hAnsi="標楷體"/>
                <w:szCs w:val="24"/>
              </w:rPr>
            </w:pPr>
            <w:r w:rsidRPr="000B2FA6">
              <w:rPr>
                <w:rFonts w:ascii="標楷體" w:eastAsia="標楷體" w:hAnsi="標楷體" w:hint="eastAsia"/>
                <w:szCs w:val="24"/>
              </w:rPr>
              <w:t>修正條文</w:t>
            </w:r>
          </w:p>
        </w:tc>
        <w:tc>
          <w:tcPr>
            <w:tcW w:w="2787" w:type="dxa"/>
          </w:tcPr>
          <w:p w:rsidR="00B72D88" w:rsidRPr="000B2FA6" w:rsidRDefault="00B72D88" w:rsidP="00CD7EAA">
            <w:pPr>
              <w:jc w:val="center"/>
              <w:rPr>
                <w:rFonts w:ascii="標楷體" w:eastAsia="標楷體" w:hAnsi="標楷體"/>
                <w:szCs w:val="24"/>
              </w:rPr>
            </w:pPr>
            <w:r w:rsidRPr="000B2FA6">
              <w:rPr>
                <w:rFonts w:ascii="標楷體" w:eastAsia="標楷體" w:hAnsi="標楷體" w:hint="eastAsia"/>
                <w:szCs w:val="24"/>
              </w:rPr>
              <w:t>現行條文</w:t>
            </w:r>
          </w:p>
        </w:tc>
        <w:tc>
          <w:tcPr>
            <w:tcW w:w="2788" w:type="dxa"/>
          </w:tcPr>
          <w:p w:rsidR="00B72D88" w:rsidRPr="000B2FA6" w:rsidRDefault="00B72D88" w:rsidP="00CD7EAA">
            <w:pPr>
              <w:jc w:val="center"/>
              <w:rPr>
                <w:rFonts w:ascii="標楷體" w:eastAsia="標楷體" w:hAnsi="標楷體"/>
                <w:szCs w:val="24"/>
              </w:rPr>
            </w:pPr>
            <w:r w:rsidRPr="000B2FA6">
              <w:rPr>
                <w:rFonts w:ascii="標楷體" w:eastAsia="標楷體" w:hAnsi="標楷體" w:hint="eastAsia"/>
                <w:szCs w:val="24"/>
              </w:rPr>
              <w:t>說明</w:t>
            </w:r>
          </w:p>
        </w:tc>
      </w:tr>
      <w:tr w:rsidR="008C185C" w:rsidRPr="00B4362B" w:rsidTr="00CD7EAA">
        <w:tc>
          <w:tcPr>
            <w:tcW w:w="2787" w:type="dxa"/>
          </w:tcPr>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第</w:t>
            </w:r>
            <w:r>
              <w:rPr>
                <w:rFonts w:ascii="標楷體" w:eastAsia="標楷體" w:hAnsi="標楷體" w:hint="eastAsia"/>
                <w:color w:val="auto"/>
              </w:rPr>
              <w:t>八</w:t>
            </w:r>
            <w:r w:rsidRPr="00C46C93">
              <w:rPr>
                <w:rFonts w:ascii="標楷體" w:eastAsia="標楷體" w:hAnsi="標楷體" w:hint="eastAsia"/>
                <w:color w:val="auto"/>
              </w:rPr>
              <w:t xml:space="preserve">條  </w:t>
            </w:r>
          </w:p>
          <w:p w:rsidR="008C185C" w:rsidRPr="00C46C93" w:rsidRDefault="008C185C" w:rsidP="00C332A1">
            <w:pPr>
              <w:pStyle w:val="HTML"/>
              <w:spacing w:line="440" w:lineRule="exact"/>
              <w:ind w:firstLineChars="200" w:firstLine="480"/>
              <w:jc w:val="both"/>
              <w:rPr>
                <w:rFonts w:ascii="標楷體" w:eastAsia="標楷體" w:hAnsi="標楷體"/>
                <w:color w:val="auto"/>
              </w:rPr>
            </w:pPr>
            <w:r w:rsidRPr="00C46C93">
              <w:rPr>
                <w:rFonts w:ascii="標楷體" w:eastAsia="標楷體" w:hAnsi="標楷體" w:hint="eastAsia"/>
                <w:color w:val="auto"/>
              </w:rPr>
              <w:t>轉換公司債及交換公司債買賣斷交易之申報價格以百元價格為之，其升降單位應依下列規定：</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Pr>
                <w:rFonts w:ascii="標楷體" w:eastAsia="標楷體" w:hAnsi="標楷體" w:hint="eastAsia"/>
                <w:color w:val="auto"/>
              </w:rPr>
              <w:t>一、</w:t>
            </w:r>
            <w:r w:rsidRPr="00C46C93">
              <w:rPr>
                <w:rFonts w:ascii="標楷體" w:eastAsia="標楷體" w:hAnsi="標楷體" w:hint="eastAsia"/>
                <w:color w:val="auto"/>
              </w:rPr>
              <w:t>未滿一百五十元者為五分。</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二、一百五十元至未滿一千元者為一元。</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三、一千元以上者為五元。</w:t>
            </w:r>
          </w:p>
          <w:p w:rsidR="008C185C" w:rsidRPr="001C55FA" w:rsidRDefault="008C185C" w:rsidP="00C332A1">
            <w:pPr>
              <w:pStyle w:val="HTML"/>
              <w:spacing w:line="440" w:lineRule="exact"/>
              <w:ind w:firstLineChars="200" w:firstLine="480"/>
              <w:jc w:val="both"/>
              <w:rPr>
                <w:rFonts w:ascii="標楷體" w:eastAsia="標楷體" w:hAnsi="標楷體"/>
                <w:color w:val="auto"/>
              </w:rPr>
            </w:pPr>
            <w:r w:rsidRPr="00C46C93">
              <w:rPr>
                <w:rFonts w:ascii="標楷體" w:eastAsia="標楷體" w:hAnsi="標楷體" w:hint="eastAsia"/>
                <w:color w:val="auto"/>
              </w:rPr>
              <w:t>轉換公司債及交換公司債買賣</w:t>
            </w:r>
            <w:r>
              <w:rPr>
                <w:rFonts w:ascii="標楷體" w:eastAsia="標楷體" w:hAnsi="標楷體" w:hint="eastAsia"/>
                <w:color w:val="auto"/>
              </w:rPr>
              <w:t>斷交易每營業日成交價格之升降幅度，以漲或跌至當日參考價格百分之</w:t>
            </w:r>
            <w:r w:rsidRPr="008C185C">
              <w:rPr>
                <w:rFonts w:ascii="標楷體" w:eastAsia="標楷體" w:hAnsi="標楷體" w:hint="eastAsia"/>
                <w:color w:val="auto"/>
                <w:u w:val="single"/>
              </w:rPr>
              <w:t>十</w:t>
            </w:r>
            <w:r w:rsidRPr="00C46C93">
              <w:rPr>
                <w:rFonts w:ascii="標楷體" w:eastAsia="標楷體" w:hAnsi="標楷體" w:hint="eastAsia"/>
                <w:color w:val="auto"/>
              </w:rPr>
              <w:t>為限。</w:t>
            </w:r>
          </w:p>
        </w:tc>
        <w:tc>
          <w:tcPr>
            <w:tcW w:w="2787" w:type="dxa"/>
          </w:tcPr>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第</w:t>
            </w:r>
            <w:r>
              <w:rPr>
                <w:rFonts w:ascii="標楷體" w:eastAsia="標楷體" w:hAnsi="標楷體" w:hint="eastAsia"/>
                <w:color w:val="auto"/>
              </w:rPr>
              <w:t>八</w:t>
            </w:r>
            <w:r w:rsidRPr="00C46C93">
              <w:rPr>
                <w:rFonts w:ascii="標楷體" w:eastAsia="標楷體" w:hAnsi="標楷體" w:hint="eastAsia"/>
                <w:color w:val="auto"/>
              </w:rPr>
              <w:t xml:space="preserve">條  </w:t>
            </w:r>
          </w:p>
          <w:p w:rsidR="008C185C" w:rsidRPr="00C46C93" w:rsidRDefault="008C185C" w:rsidP="00C332A1">
            <w:pPr>
              <w:pStyle w:val="HTML"/>
              <w:spacing w:line="440" w:lineRule="exact"/>
              <w:ind w:firstLineChars="200" w:firstLine="480"/>
              <w:jc w:val="both"/>
              <w:rPr>
                <w:rFonts w:ascii="標楷體" w:eastAsia="標楷體" w:hAnsi="標楷體"/>
                <w:color w:val="auto"/>
              </w:rPr>
            </w:pPr>
            <w:r w:rsidRPr="00C46C93">
              <w:rPr>
                <w:rFonts w:ascii="標楷體" w:eastAsia="標楷體" w:hAnsi="標楷體" w:hint="eastAsia"/>
                <w:color w:val="auto"/>
              </w:rPr>
              <w:t>轉換公司債及交換公司債買賣斷交易之申報價格以百元價格為之，其升降單位應依下列規定：</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Pr>
                <w:rFonts w:ascii="標楷體" w:eastAsia="標楷體" w:hAnsi="標楷體" w:hint="eastAsia"/>
                <w:color w:val="auto"/>
              </w:rPr>
              <w:t>一、</w:t>
            </w:r>
            <w:r w:rsidRPr="00C46C93">
              <w:rPr>
                <w:rFonts w:ascii="標楷體" w:eastAsia="標楷體" w:hAnsi="標楷體" w:hint="eastAsia"/>
                <w:color w:val="auto"/>
              </w:rPr>
              <w:t>未滿一百五十元者為五分。</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二、一百五十元至未滿一千元者為一元。</w:t>
            </w:r>
          </w:p>
          <w:p w:rsidR="008C185C" w:rsidRPr="00C46C93" w:rsidRDefault="008C185C" w:rsidP="00C332A1">
            <w:pPr>
              <w:pStyle w:val="HTML"/>
              <w:spacing w:line="440" w:lineRule="exact"/>
              <w:ind w:left="480" w:hangingChars="200" w:hanging="480"/>
              <w:jc w:val="both"/>
              <w:rPr>
                <w:rFonts w:ascii="標楷體" w:eastAsia="標楷體" w:hAnsi="標楷體"/>
                <w:color w:val="auto"/>
              </w:rPr>
            </w:pPr>
            <w:r w:rsidRPr="00C46C93">
              <w:rPr>
                <w:rFonts w:ascii="標楷體" w:eastAsia="標楷體" w:hAnsi="標楷體" w:hint="eastAsia"/>
                <w:color w:val="auto"/>
              </w:rPr>
              <w:t>三、一千元以上者為五元。</w:t>
            </w:r>
          </w:p>
          <w:p w:rsidR="008C185C" w:rsidRPr="001C55FA" w:rsidRDefault="008C185C" w:rsidP="00C332A1">
            <w:pPr>
              <w:pStyle w:val="HTML"/>
              <w:spacing w:line="440" w:lineRule="exact"/>
              <w:ind w:firstLineChars="200" w:firstLine="480"/>
              <w:jc w:val="both"/>
              <w:rPr>
                <w:rFonts w:ascii="標楷體" w:eastAsia="標楷體" w:hAnsi="標楷體"/>
                <w:color w:val="auto"/>
              </w:rPr>
            </w:pPr>
            <w:r w:rsidRPr="00C46C93">
              <w:rPr>
                <w:rFonts w:ascii="標楷體" w:eastAsia="標楷體" w:hAnsi="標楷體" w:hint="eastAsia"/>
                <w:color w:val="auto"/>
              </w:rPr>
              <w:t>轉換公司債及交換公司債買賣斷交易每營業日成交價格之升降幅度，以漲或跌至當日參考價格百分之七為限。</w:t>
            </w:r>
          </w:p>
        </w:tc>
        <w:tc>
          <w:tcPr>
            <w:tcW w:w="2788" w:type="dxa"/>
          </w:tcPr>
          <w:p w:rsidR="008C185C" w:rsidRPr="009434B5" w:rsidRDefault="008B6A61" w:rsidP="00C332A1">
            <w:pPr>
              <w:spacing w:line="440" w:lineRule="exact"/>
              <w:ind w:firstLineChars="200" w:firstLine="480"/>
              <w:jc w:val="both"/>
              <w:rPr>
                <w:rFonts w:ascii="標楷體" w:eastAsia="標楷體" w:hAnsi="標楷體"/>
                <w:szCs w:val="24"/>
              </w:rPr>
            </w:pPr>
            <w:r>
              <w:rPr>
                <w:rFonts w:ascii="標楷體" w:eastAsia="標楷體" w:hAnsi="標楷體" w:hint="eastAsia"/>
                <w:szCs w:val="24"/>
              </w:rPr>
              <w:t xml:space="preserve"> </w:t>
            </w:r>
            <w:r w:rsidR="003A6351" w:rsidRPr="003A6351">
              <w:rPr>
                <w:rFonts w:ascii="標楷體" w:eastAsia="標楷體" w:hAnsi="標楷體" w:hint="eastAsia"/>
                <w:szCs w:val="24"/>
              </w:rPr>
              <w:t>為營造透明、公正、效率之資本市場，並與國際制度接軌，提升國際競爭力，金融監督管理委員會於本（104）年2月3日宣布推動證券市場揚升計畫，其中股市漲跌幅限制放寬至10%，</w:t>
            </w:r>
            <w:proofErr w:type="gramStart"/>
            <w:r w:rsidR="003A6351" w:rsidRPr="003A6351">
              <w:rPr>
                <w:rFonts w:ascii="標楷體" w:eastAsia="標楷體" w:hAnsi="標楷體" w:hint="eastAsia"/>
                <w:szCs w:val="24"/>
              </w:rPr>
              <w:t>爰</w:t>
            </w:r>
            <w:proofErr w:type="gramEnd"/>
            <w:r w:rsidR="003A6351" w:rsidRPr="003A6351">
              <w:rPr>
                <w:rFonts w:ascii="標楷體" w:eastAsia="標楷體" w:hAnsi="標楷體" w:hint="eastAsia"/>
                <w:szCs w:val="24"/>
              </w:rPr>
              <w:t>配合修正本中心於等價系統交易之轉換公司債及交換公司債買賣斷交易漲跌幅度。</w:t>
            </w:r>
          </w:p>
        </w:tc>
      </w:tr>
    </w:tbl>
    <w:p w:rsidR="00BE3B0C" w:rsidRDefault="00BE3B0C" w:rsidP="00B72D88">
      <w:pPr>
        <w:rPr>
          <w:rFonts w:ascii="標楷體" w:eastAsia="標楷體" w:hAnsi="標楷體"/>
          <w:sz w:val="36"/>
          <w:szCs w:val="36"/>
        </w:rPr>
      </w:pPr>
      <w:bookmarkStart w:id="0" w:name="_GoBack"/>
      <w:bookmarkEnd w:id="0"/>
    </w:p>
    <w:sectPr w:rsidR="00BE3B0C" w:rsidSect="00CD7EA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D3" w:rsidRDefault="00DA2CD3">
      <w:r>
        <w:separator/>
      </w:r>
    </w:p>
  </w:endnote>
  <w:endnote w:type="continuationSeparator" w:id="0">
    <w:p w:rsidR="00DA2CD3" w:rsidRDefault="00DA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6730"/>
      <w:docPartObj>
        <w:docPartGallery w:val="Page Numbers (Bottom of Page)"/>
        <w:docPartUnique/>
      </w:docPartObj>
    </w:sdtPr>
    <w:sdtEndPr/>
    <w:sdtContent>
      <w:p w:rsidR="00CD7EAA" w:rsidRDefault="00CD7EAA">
        <w:pPr>
          <w:pStyle w:val="a4"/>
          <w:jc w:val="center"/>
        </w:pPr>
        <w:r>
          <w:fldChar w:fldCharType="begin"/>
        </w:r>
        <w:r>
          <w:instrText xml:space="preserve"> PAGE   \* MERGEFORMAT </w:instrText>
        </w:r>
        <w:r>
          <w:fldChar w:fldCharType="separate"/>
        </w:r>
        <w:r w:rsidR="00C76731" w:rsidRPr="00C76731">
          <w:rPr>
            <w:noProof/>
            <w:lang w:val="zh-TW"/>
          </w:rPr>
          <w:t>1</w:t>
        </w:r>
        <w:r>
          <w:rPr>
            <w:noProof/>
            <w:lang w:val="zh-TW"/>
          </w:rPr>
          <w:fldChar w:fldCharType="end"/>
        </w:r>
      </w:p>
    </w:sdtContent>
  </w:sdt>
  <w:p w:rsidR="00CD7EAA" w:rsidRDefault="00CD7E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D3" w:rsidRDefault="00DA2CD3">
      <w:r>
        <w:separator/>
      </w:r>
    </w:p>
  </w:footnote>
  <w:footnote w:type="continuationSeparator" w:id="0">
    <w:p w:rsidR="00DA2CD3" w:rsidRDefault="00DA2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7F69"/>
    <w:multiLevelType w:val="hybridMultilevel"/>
    <w:tmpl w:val="DB7E24BA"/>
    <w:lvl w:ilvl="0" w:tplc="7B946F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A728D7"/>
    <w:multiLevelType w:val="hybridMultilevel"/>
    <w:tmpl w:val="FE2ECBC4"/>
    <w:lvl w:ilvl="0" w:tplc="91F614E0">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B9C78AC"/>
    <w:multiLevelType w:val="hybridMultilevel"/>
    <w:tmpl w:val="38A8D510"/>
    <w:lvl w:ilvl="0" w:tplc="4EA8DB4E">
      <w:start w:val="1"/>
      <w:numFmt w:val="taiwaneseCountingThousand"/>
      <w:lvlText w:val="%1、"/>
      <w:lvlJc w:val="left"/>
      <w:pPr>
        <w:ind w:left="420" w:hanging="4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8E554C"/>
    <w:multiLevelType w:val="hybridMultilevel"/>
    <w:tmpl w:val="1752FA6E"/>
    <w:lvl w:ilvl="0" w:tplc="A0DA64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53134C"/>
    <w:multiLevelType w:val="hybridMultilevel"/>
    <w:tmpl w:val="C9E87AE2"/>
    <w:lvl w:ilvl="0" w:tplc="0C403D4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2841DC"/>
    <w:multiLevelType w:val="hybridMultilevel"/>
    <w:tmpl w:val="EE4C7388"/>
    <w:lvl w:ilvl="0" w:tplc="A5541BCE">
      <w:start w:val="1"/>
      <w:numFmt w:val="taiwaneseCountingThousand"/>
      <w:lvlText w:val="%1、"/>
      <w:lvlJc w:val="left"/>
      <w:pPr>
        <w:ind w:left="422" w:hanging="420"/>
      </w:pPr>
      <w:rPr>
        <w:rFonts w:ascii="標楷體" w:eastAsia="標楷體" w:hAnsi="標楷體" w:cstheme="minorBidi"/>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57743AF8"/>
    <w:multiLevelType w:val="hybridMultilevel"/>
    <w:tmpl w:val="D4EA9DF8"/>
    <w:lvl w:ilvl="0" w:tplc="E3222B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B368EF"/>
    <w:multiLevelType w:val="hybridMultilevel"/>
    <w:tmpl w:val="81D8C882"/>
    <w:lvl w:ilvl="0" w:tplc="A3740484">
      <w:start w:val="1"/>
      <w:numFmt w:val="taiwaneseCountingThousand"/>
      <w:lvlText w:val="%1、"/>
      <w:lvlJc w:val="left"/>
      <w:pPr>
        <w:ind w:left="456" w:hanging="456"/>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6E55DD"/>
    <w:multiLevelType w:val="hybridMultilevel"/>
    <w:tmpl w:val="8E003F28"/>
    <w:lvl w:ilvl="0" w:tplc="04090001">
      <w:start w:val="1"/>
      <w:numFmt w:val="bullet"/>
      <w:lvlText w:val=""/>
      <w:lvlJc w:val="left"/>
      <w:pPr>
        <w:ind w:left="420" w:hanging="420"/>
      </w:pPr>
      <w:rPr>
        <w:rFonts w:ascii="Wingdings" w:hAnsi="Wingding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190609"/>
    <w:multiLevelType w:val="hybridMultilevel"/>
    <w:tmpl w:val="71205B76"/>
    <w:lvl w:ilvl="0" w:tplc="91C47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DF42E7"/>
    <w:multiLevelType w:val="hybridMultilevel"/>
    <w:tmpl w:val="C9E87AE2"/>
    <w:lvl w:ilvl="0" w:tplc="0C403D4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2"/>
  </w:num>
  <w:num w:numId="4">
    <w:abstractNumId w:val="8"/>
  </w:num>
  <w:num w:numId="5">
    <w:abstractNumId w:val="5"/>
  </w:num>
  <w:num w:numId="6">
    <w:abstractNumId w:val="0"/>
  </w:num>
  <w:num w:numId="7">
    <w:abstractNumId w:val="1"/>
  </w:num>
  <w:num w:numId="8">
    <w:abstractNumId w:val="9"/>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88"/>
    <w:rsid w:val="00002FC3"/>
    <w:rsid w:val="000053ED"/>
    <w:rsid w:val="00011794"/>
    <w:rsid w:val="00011D66"/>
    <w:rsid w:val="0001271C"/>
    <w:rsid w:val="0001481D"/>
    <w:rsid w:val="00024808"/>
    <w:rsid w:val="00025053"/>
    <w:rsid w:val="000269F8"/>
    <w:rsid w:val="00032C65"/>
    <w:rsid w:val="00035F82"/>
    <w:rsid w:val="00035FB9"/>
    <w:rsid w:val="000376F6"/>
    <w:rsid w:val="0004097A"/>
    <w:rsid w:val="00041B3E"/>
    <w:rsid w:val="00042B53"/>
    <w:rsid w:val="00046678"/>
    <w:rsid w:val="00050B08"/>
    <w:rsid w:val="00051CFF"/>
    <w:rsid w:val="00054DD6"/>
    <w:rsid w:val="000615AD"/>
    <w:rsid w:val="00066529"/>
    <w:rsid w:val="00066804"/>
    <w:rsid w:val="000751D2"/>
    <w:rsid w:val="000767F7"/>
    <w:rsid w:val="00080CEC"/>
    <w:rsid w:val="000834F4"/>
    <w:rsid w:val="000845BD"/>
    <w:rsid w:val="00090CB0"/>
    <w:rsid w:val="000949CC"/>
    <w:rsid w:val="0009774C"/>
    <w:rsid w:val="000A1FCA"/>
    <w:rsid w:val="000A302C"/>
    <w:rsid w:val="000A5C8C"/>
    <w:rsid w:val="000A6A7E"/>
    <w:rsid w:val="000B132F"/>
    <w:rsid w:val="000B318D"/>
    <w:rsid w:val="000B3B8A"/>
    <w:rsid w:val="000C27F9"/>
    <w:rsid w:val="000C3A44"/>
    <w:rsid w:val="000C5C11"/>
    <w:rsid w:val="000D1A65"/>
    <w:rsid w:val="000D278D"/>
    <w:rsid w:val="000D5028"/>
    <w:rsid w:val="000E1C7C"/>
    <w:rsid w:val="000E5DBA"/>
    <w:rsid w:val="000F1CAF"/>
    <w:rsid w:val="000F4923"/>
    <w:rsid w:val="0010527D"/>
    <w:rsid w:val="001075B0"/>
    <w:rsid w:val="0011385B"/>
    <w:rsid w:val="00114618"/>
    <w:rsid w:val="00126830"/>
    <w:rsid w:val="00127606"/>
    <w:rsid w:val="0013294E"/>
    <w:rsid w:val="001360A6"/>
    <w:rsid w:val="0014122D"/>
    <w:rsid w:val="00142263"/>
    <w:rsid w:val="001448B9"/>
    <w:rsid w:val="00150D5D"/>
    <w:rsid w:val="0015610E"/>
    <w:rsid w:val="00163F47"/>
    <w:rsid w:val="00166E67"/>
    <w:rsid w:val="00167914"/>
    <w:rsid w:val="001774E2"/>
    <w:rsid w:val="00193645"/>
    <w:rsid w:val="00196789"/>
    <w:rsid w:val="001A6ED6"/>
    <w:rsid w:val="001A75D8"/>
    <w:rsid w:val="001B413E"/>
    <w:rsid w:val="001B68F0"/>
    <w:rsid w:val="001C3936"/>
    <w:rsid w:val="001C42D1"/>
    <w:rsid w:val="001C55FA"/>
    <w:rsid w:val="001C5BD3"/>
    <w:rsid w:val="001C5D29"/>
    <w:rsid w:val="001C6610"/>
    <w:rsid w:val="001E2D28"/>
    <w:rsid w:val="001E2DC4"/>
    <w:rsid w:val="001E7E74"/>
    <w:rsid w:val="001F0656"/>
    <w:rsid w:val="001F5FEF"/>
    <w:rsid w:val="00203107"/>
    <w:rsid w:val="00213BAC"/>
    <w:rsid w:val="002265BD"/>
    <w:rsid w:val="00240F73"/>
    <w:rsid w:val="00246B62"/>
    <w:rsid w:val="002470F4"/>
    <w:rsid w:val="002525CA"/>
    <w:rsid w:val="00253542"/>
    <w:rsid w:val="00257A28"/>
    <w:rsid w:val="00260E35"/>
    <w:rsid w:val="002627E9"/>
    <w:rsid w:val="00267693"/>
    <w:rsid w:val="00273E65"/>
    <w:rsid w:val="00286463"/>
    <w:rsid w:val="0028712C"/>
    <w:rsid w:val="0029595B"/>
    <w:rsid w:val="00297176"/>
    <w:rsid w:val="002A00F7"/>
    <w:rsid w:val="002A269A"/>
    <w:rsid w:val="002B1624"/>
    <w:rsid w:val="002B2F2D"/>
    <w:rsid w:val="002B45F3"/>
    <w:rsid w:val="002B5878"/>
    <w:rsid w:val="002D22AE"/>
    <w:rsid w:val="002D3244"/>
    <w:rsid w:val="002E04DF"/>
    <w:rsid w:val="002E12DF"/>
    <w:rsid w:val="002E2220"/>
    <w:rsid w:val="002E4053"/>
    <w:rsid w:val="002E5D09"/>
    <w:rsid w:val="002F13F0"/>
    <w:rsid w:val="00303E8C"/>
    <w:rsid w:val="00307A39"/>
    <w:rsid w:val="00311F7C"/>
    <w:rsid w:val="00316B2A"/>
    <w:rsid w:val="0032409E"/>
    <w:rsid w:val="0032433E"/>
    <w:rsid w:val="00325428"/>
    <w:rsid w:val="00326925"/>
    <w:rsid w:val="003361A6"/>
    <w:rsid w:val="003410B4"/>
    <w:rsid w:val="00342D66"/>
    <w:rsid w:val="003564D4"/>
    <w:rsid w:val="00364F4A"/>
    <w:rsid w:val="003652B9"/>
    <w:rsid w:val="00366F5E"/>
    <w:rsid w:val="0037469B"/>
    <w:rsid w:val="00377BFC"/>
    <w:rsid w:val="003852B1"/>
    <w:rsid w:val="00386707"/>
    <w:rsid w:val="00391020"/>
    <w:rsid w:val="00392211"/>
    <w:rsid w:val="00397ED6"/>
    <w:rsid w:val="003A10F3"/>
    <w:rsid w:val="003A4103"/>
    <w:rsid w:val="003A6351"/>
    <w:rsid w:val="003B0383"/>
    <w:rsid w:val="003B4F5A"/>
    <w:rsid w:val="003B519E"/>
    <w:rsid w:val="003C7558"/>
    <w:rsid w:val="003D1FC4"/>
    <w:rsid w:val="003D50CF"/>
    <w:rsid w:val="003D5A8A"/>
    <w:rsid w:val="003E08E6"/>
    <w:rsid w:val="003E1FB1"/>
    <w:rsid w:val="003E42BD"/>
    <w:rsid w:val="003E5F79"/>
    <w:rsid w:val="003E6FAF"/>
    <w:rsid w:val="003F1C39"/>
    <w:rsid w:val="003F3547"/>
    <w:rsid w:val="003F72B9"/>
    <w:rsid w:val="0042132C"/>
    <w:rsid w:val="004356AF"/>
    <w:rsid w:val="004466EC"/>
    <w:rsid w:val="0044750E"/>
    <w:rsid w:val="00452D3E"/>
    <w:rsid w:val="00453E41"/>
    <w:rsid w:val="00454959"/>
    <w:rsid w:val="00456A08"/>
    <w:rsid w:val="00457649"/>
    <w:rsid w:val="00462E61"/>
    <w:rsid w:val="0047071A"/>
    <w:rsid w:val="0048363E"/>
    <w:rsid w:val="00492924"/>
    <w:rsid w:val="00494791"/>
    <w:rsid w:val="00494EBC"/>
    <w:rsid w:val="0049718F"/>
    <w:rsid w:val="00497C0D"/>
    <w:rsid w:val="004A2119"/>
    <w:rsid w:val="004A55AD"/>
    <w:rsid w:val="004B3FF2"/>
    <w:rsid w:val="004C7556"/>
    <w:rsid w:val="004D310A"/>
    <w:rsid w:val="004D7729"/>
    <w:rsid w:val="004E563D"/>
    <w:rsid w:val="004F3D0D"/>
    <w:rsid w:val="004F40E4"/>
    <w:rsid w:val="004F6E1A"/>
    <w:rsid w:val="00506111"/>
    <w:rsid w:val="005276A4"/>
    <w:rsid w:val="00531813"/>
    <w:rsid w:val="00532DFA"/>
    <w:rsid w:val="005348F4"/>
    <w:rsid w:val="00534B19"/>
    <w:rsid w:val="005358BD"/>
    <w:rsid w:val="0054437F"/>
    <w:rsid w:val="00574BCA"/>
    <w:rsid w:val="00577739"/>
    <w:rsid w:val="005779DF"/>
    <w:rsid w:val="00577E19"/>
    <w:rsid w:val="00591EC6"/>
    <w:rsid w:val="00591F32"/>
    <w:rsid w:val="00593D59"/>
    <w:rsid w:val="005953C3"/>
    <w:rsid w:val="005A296F"/>
    <w:rsid w:val="005A3857"/>
    <w:rsid w:val="005A65EA"/>
    <w:rsid w:val="005B0F4E"/>
    <w:rsid w:val="005B1DC2"/>
    <w:rsid w:val="005B478B"/>
    <w:rsid w:val="005B5445"/>
    <w:rsid w:val="005C1C07"/>
    <w:rsid w:val="005C42FB"/>
    <w:rsid w:val="005E00E0"/>
    <w:rsid w:val="005E57CC"/>
    <w:rsid w:val="005E59AD"/>
    <w:rsid w:val="005F2DE4"/>
    <w:rsid w:val="005F3F8C"/>
    <w:rsid w:val="005F51D1"/>
    <w:rsid w:val="00602375"/>
    <w:rsid w:val="006069E1"/>
    <w:rsid w:val="00614664"/>
    <w:rsid w:val="00622886"/>
    <w:rsid w:val="006243A3"/>
    <w:rsid w:val="00627F59"/>
    <w:rsid w:val="006317D2"/>
    <w:rsid w:val="006341E9"/>
    <w:rsid w:val="0064788F"/>
    <w:rsid w:val="00650B3F"/>
    <w:rsid w:val="0066376F"/>
    <w:rsid w:val="00665763"/>
    <w:rsid w:val="006752E5"/>
    <w:rsid w:val="00677CFA"/>
    <w:rsid w:val="00681728"/>
    <w:rsid w:val="00687F90"/>
    <w:rsid w:val="006915C5"/>
    <w:rsid w:val="006917B3"/>
    <w:rsid w:val="00696525"/>
    <w:rsid w:val="00697502"/>
    <w:rsid w:val="006A7741"/>
    <w:rsid w:val="006B4FCC"/>
    <w:rsid w:val="006B59B7"/>
    <w:rsid w:val="006C0CCC"/>
    <w:rsid w:val="006C2D48"/>
    <w:rsid w:val="006C3AD9"/>
    <w:rsid w:val="006D4C98"/>
    <w:rsid w:val="006D63C2"/>
    <w:rsid w:val="006E3597"/>
    <w:rsid w:val="006E57FB"/>
    <w:rsid w:val="006E7E16"/>
    <w:rsid w:val="00712C86"/>
    <w:rsid w:val="0072574D"/>
    <w:rsid w:val="007400DE"/>
    <w:rsid w:val="0074394A"/>
    <w:rsid w:val="00743A60"/>
    <w:rsid w:val="00747037"/>
    <w:rsid w:val="00752747"/>
    <w:rsid w:val="00756D3E"/>
    <w:rsid w:val="00761B4A"/>
    <w:rsid w:val="0076219A"/>
    <w:rsid w:val="007662C6"/>
    <w:rsid w:val="007700A9"/>
    <w:rsid w:val="00770FB4"/>
    <w:rsid w:val="00771B0E"/>
    <w:rsid w:val="007768FC"/>
    <w:rsid w:val="00777BFF"/>
    <w:rsid w:val="00777F97"/>
    <w:rsid w:val="00781EDA"/>
    <w:rsid w:val="00784455"/>
    <w:rsid w:val="007877FF"/>
    <w:rsid w:val="0079025B"/>
    <w:rsid w:val="00794A60"/>
    <w:rsid w:val="007A4D40"/>
    <w:rsid w:val="007B024F"/>
    <w:rsid w:val="007B22AE"/>
    <w:rsid w:val="007B2341"/>
    <w:rsid w:val="007B55A3"/>
    <w:rsid w:val="007B7663"/>
    <w:rsid w:val="007C65CD"/>
    <w:rsid w:val="007D40EE"/>
    <w:rsid w:val="007D4AF7"/>
    <w:rsid w:val="007D4E74"/>
    <w:rsid w:val="007D55B5"/>
    <w:rsid w:val="007D634F"/>
    <w:rsid w:val="007E4DCA"/>
    <w:rsid w:val="007F1B34"/>
    <w:rsid w:val="007F3F65"/>
    <w:rsid w:val="007F4DB5"/>
    <w:rsid w:val="007F68A7"/>
    <w:rsid w:val="008116EF"/>
    <w:rsid w:val="00817EA1"/>
    <w:rsid w:val="0082278F"/>
    <w:rsid w:val="00822C9F"/>
    <w:rsid w:val="0083061A"/>
    <w:rsid w:val="00831E38"/>
    <w:rsid w:val="008326E7"/>
    <w:rsid w:val="00832AB2"/>
    <w:rsid w:val="00834CDF"/>
    <w:rsid w:val="00843266"/>
    <w:rsid w:val="008440B9"/>
    <w:rsid w:val="008455B1"/>
    <w:rsid w:val="00845A46"/>
    <w:rsid w:val="00847515"/>
    <w:rsid w:val="00866DEA"/>
    <w:rsid w:val="00873C44"/>
    <w:rsid w:val="0087417B"/>
    <w:rsid w:val="00877B8D"/>
    <w:rsid w:val="00880719"/>
    <w:rsid w:val="00882941"/>
    <w:rsid w:val="00885364"/>
    <w:rsid w:val="008854BF"/>
    <w:rsid w:val="00886D06"/>
    <w:rsid w:val="00890468"/>
    <w:rsid w:val="008A119D"/>
    <w:rsid w:val="008A25C8"/>
    <w:rsid w:val="008A5318"/>
    <w:rsid w:val="008B1098"/>
    <w:rsid w:val="008B4950"/>
    <w:rsid w:val="008B5A90"/>
    <w:rsid w:val="008B6A61"/>
    <w:rsid w:val="008B76D5"/>
    <w:rsid w:val="008C185C"/>
    <w:rsid w:val="008D087E"/>
    <w:rsid w:val="008D42CE"/>
    <w:rsid w:val="008D60F0"/>
    <w:rsid w:val="008E3F65"/>
    <w:rsid w:val="008E58B6"/>
    <w:rsid w:val="008E5E67"/>
    <w:rsid w:val="00904360"/>
    <w:rsid w:val="009142B0"/>
    <w:rsid w:val="00914669"/>
    <w:rsid w:val="00915B7D"/>
    <w:rsid w:val="00915D82"/>
    <w:rsid w:val="009234A9"/>
    <w:rsid w:val="00931CF5"/>
    <w:rsid w:val="00933085"/>
    <w:rsid w:val="00942C5F"/>
    <w:rsid w:val="009434B5"/>
    <w:rsid w:val="00954833"/>
    <w:rsid w:val="00957066"/>
    <w:rsid w:val="00963E36"/>
    <w:rsid w:val="00964F69"/>
    <w:rsid w:val="00966137"/>
    <w:rsid w:val="0097125C"/>
    <w:rsid w:val="00974AD7"/>
    <w:rsid w:val="00983E79"/>
    <w:rsid w:val="00983F3C"/>
    <w:rsid w:val="00985321"/>
    <w:rsid w:val="009A5286"/>
    <w:rsid w:val="009B5687"/>
    <w:rsid w:val="009B635C"/>
    <w:rsid w:val="009C0EE8"/>
    <w:rsid w:val="009C24CA"/>
    <w:rsid w:val="009C5E15"/>
    <w:rsid w:val="009C728F"/>
    <w:rsid w:val="009E1443"/>
    <w:rsid w:val="009E3A55"/>
    <w:rsid w:val="009E403C"/>
    <w:rsid w:val="009E5790"/>
    <w:rsid w:val="009F1B4D"/>
    <w:rsid w:val="009F387D"/>
    <w:rsid w:val="009F52A0"/>
    <w:rsid w:val="009F7C88"/>
    <w:rsid w:val="00A00412"/>
    <w:rsid w:val="00A02747"/>
    <w:rsid w:val="00A0443B"/>
    <w:rsid w:val="00A1381D"/>
    <w:rsid w:val="00A138B3"/>
    <w:rsid w:val="00A16890"/>
    <w:rsid w:val="00A21D40"/>
    <w:rsid w:val="00A2734A"/>
    <w:rsid w:val="00A32F0A"/>
    <w:rsid w:val="00A645A1"/>
    <w:rsid w:val="00A64B61"/>
    <w:rsid w:val="00A71AD5"/>
    <w:rsid w:val="00A7381D"/>
    <w:rsid w:val="00A7551C"/>
    <w:rsid w:val="00A92D37"/>
    <w:rsid w:val="00A95777"/>
    <w:rsid w:val="00A97A8A"/>
    <w:rsid w:val="00AA2DAF"/>
    <w:rsid w:val="00AA75FC"/>
    <w:rsid w:val="00AB24EA"/>
    <w:rsid w:val="00AB38AB"/>
    <w:rsid w:val="00AC09BE"/>
    <w:rsid w:val="00AC0DE4"/>
    <w:rsid w:val="00AC19C3"/>
    <w:rsid w:val="00AC3463"/>
    <w:rsid w:val="00AC38C3"/>
    <w:rsid w:val="00AC6448"/>
    <w:rsid w:val="00AC736D"/>
    <w:rsid w:val="00AD77F9"/>
    <w:rsid w:val="00AE4EBD"/>
    <w:rsid w:val="00AF4658"/>
    <w:rsid w:val="00B012D4"/>
    <w:rsid w:val="00B025EA"/>
    <w:rsid w:val="00B07919"/>
    <w:rsid w:val="00B1331C"/>
    <w:rsid w:val="00B16CC6"/>
    <w:rsid w:val="00B17116"/>
    <w:rsid w:val="00B26505"/>
    <w:rsid w:val="00B31673"/>
    <w:rsid w:val="00B3290D"/>
    <w:rsid w:val="00B34E0E"/>
    <w:rsid w:val="00B41AE2"/>
    <w:rsid w:val="00B4259E"/>
    <w:rsid w:val="00B448D0"/>
    <w:rsid w:val="00B46351"/>
    <w:rsid w:val="00B46E42"/>
    <w:rsid w:val="00B54B75"/>
    <w:rsid w:val="00B5659F"/>
    <w:rsid w:val="00B61541"/>
    <w:rsid w:val="00B63461"/>
    <w:rsid w:val="00B66348"/>
    <w:rsid w:val="00B729F8"/>
    <w:rsid w:val="00B72D88"/>
    <w:rsid w:val="00B73823"/>
    <w:rsid w:val="00B75D47"/>
    <w:rsid w:val="00B81113"/>
    <w:rsid w:val="00B825E1"/>
    <w:rsid w:val="00B8653A"/>
    <w:rsid w:val="00B91839"/>
    <w:rsid w:val="00B92251"/>
    <w:rsid w:val="00B93770"/>
    <w:rsid w:val="00B952BF"/>
    <w:rsid w:val="00B97382"/>
    <w:rsid w:val="00BA52F5"/>
    <w:rsid w:val="00BA7C4D"/>
    <w:rsid w:val="00BB21F1"/>
    <w:rsid w:val="00BB711B"/>
    <w:rsid w:val="00BB745A"/>
    <w:rsid w:val="00BC2A82"/>
    <w:rsid w:val="00BD1521"/>
    <w:rsid w:val="00BD2DA9"/>
    <w:rsid w:val="00BD3487"/>
    <w:rsid w:val="00BD6505"/>
    <w:rsid w:val="00BE3B0C"/>
    <w:rsid w:val="00BE51E2"/>
    <w:rsid w:val="00BF0B7E"/>
    <w:rsid w:val="00C048DA"/>
    <w:rsid w:val="00C1200D"/>
    <w:rsid w:val="00C215EC"/>
    <w:rsid w:val="00C27255"/>
    <w:rsid w:val="00C32AD9"/>
    <w:rsid w:val="00C332A1"/>
    <w:rsid w:val="00C3613E"/>
    <w:rsid w:val="00C41640"/>
    <w:rsid w:val="00C4249B"/>
    <w:rsid w:val="00C46C93"/>
    <w:rsid w:val="00C47D08"/>
    <w:rsid w:val="00C501BD"/>
    <w:rsid w:val="00C50C4A"/>
    <w:rsid w:val="00C51A64"/>
    <w:rsid w:val="00C55007"/>
    <w:rsid w:val="00C56F3B"/>
    <w:rsid w:val="00C57D4B"/>
    <w:rsid w:val="00C62742"/>
    <w:rsid w:val="00C67ABE"/>
    <w:rsid w:val="00C70EB4"/>
    <w:rsid w:val="00C71EB6"/>
    <w:rsid w:val="00C73326"/>
    <w:rsid w:val="00C7361B"/>
    <w:rsid w:val="00C75AC5"/>
    <w:rsid w:val="00C76731"/>
    <w:rsid w:val="00C772B1"/>
    <w:rsid w:val="00C84D20"/>
    <w:rsid w:val="00C90232"/>
    <w:rsid w:val="00C90A0E"/>
    <w:rsid w:val="00C91D79"/>
    <w:rsid w:val="00C9375D"/>
    <w:rsid w:val="00CA272E"/>
    <w:rsid w:val="00CA6309"/>
    <w:rsid w:val="00CB04DA"/>
    <w:rsid w:val="00CB086D"/>
    <w:rsid w:val="00CC7931"/>
    <w:rsid w:val="00CD7EAA"/>
    <w:rsid w:val="00CE519B"/>
    <w:rsid w:val="00CE5722"/>
    <w:rsid w:val="00CF3CD9"/>
    <w:rsid w:val="00D01700"/>
    <w:rsid w:val="00D06B90"/>
    <w:rsid w:val="00D1562C"/>
    <w:rsid w:val="00D157CE"/>
    <w:rsid w:val="00D25E6E"/>
    <w:rsid w:val="00D311FA"/>
    <w:rsid w:val="00D3279A"/>
    <w:rsid w:val="00D32A55"/>
    <w:rsid w:val="00D40EFD"/>
    <w:rsid w:val="00D5102C"/>
    <w:rsid w:val="00D51A8A"/>
    <w:rsid w:val="00D526B5"/>
    <w:rsid w:val="00D553D1"/>
    <w:rsid w:val="00D5770F"/>
    <w:rsid w:val="00D63C2E"/>
    <w:rsid w:val="00D6468A"/>
    <w:rsid w:val="00D66A5E"/>
    <w:rsid w:val="00D717CE"/>
    <w:rsid w:val="00D72B11"/>
    <w:rsid w:val="00D81647"/>
    <w:rsid w:val="00D81756"/>
    <w:rsid w:val="00D9194C"/>
    <w:rsid w:val="00D9411C"/>
    <w:rsid w:val="00DA113B"/>
    <w:rsid w:val="00DA2CD3"/>
    <w:rsid w:val="00DB26AA"/>
    <w:rsid w:val="00DB3C43"/>
    <w:rsid w:val="00DB6154"/>
    <w:rsid w:val="00DC0750"/>
    <w:rsid w:val="00DC247A"/>
    <w:rsid w:val="00DC33C3"/>
    <w:rsid w:val="00DC533B"/>
    <w:rsid w:val="00DD1D12"/>
    <w:rsid w:val="00DD4E3A"/>
    <w:rsid w:val="00DD6F96"/>
    <w:rsid w:val="00DD796C"/>
    <w:rsid w:val="00DD7E4B"/>
    <w:rsid w:val="00DE4362"/>
    <w:rsid w:val="00E03DFC"/>
    <w:rsid w:val="00E05943"/>
    <w:rsid w:val="00E12DF8"/>
    <w:rsid w:val="00E20C25"/>
    <w:rsid w:val="00E27380"/>
    <w:rsid w:val="00E27520"/>
    <w:rsid w:val="00E31756"/>
    <w:rsid w:val="00E35E34"/>
    <w:rsid w:val="00E36013"/>
    <w:rsid w:val="00E43CB0"/>
    <w:rsid w:val="00E54077"/>
    <w:rsid w:val="00E616FC"/>
    <w:rsid w:val="00E62284"/>
    <w:rsid w:val="00E638CB"/>
    <w:rsid w:val="00E66781"/>
    <w:rsid w:val="00E7218B"/>
    <w:rsid w:val="00E83A70"/>
    <w:rsid w:val="00E84DA7"/>
    <w:rsid w:val="00E85058"/>
    <w:rsid w:val="00E85153"/>
    <w:rsid w:val="00E87BE6"/>
    <w:rsid w:val="00E901E0"/>
    <w:rsid w:val="00E971E1"/>
    <w:rsid w:val="00EA1035"/>
    <w:rsid w:val="00EA1B12"/>
    <w:rsid w:val="00EB3B13"/>
    <w:rsid w:val="00EB3EEC"/>
    <w:rsid w:val="00ED1D42"/>
    <w:rsid w:val="00ED47B9"/>
    <w:rsid w:val="00ED55FF"/>
    <w:rsid w:val="00ED5CEE"/>
    <w:rsid w:val="00ED6A99"/>
    <w:rsid w:val="00ED77B8"/>
    <w:rsid w:val="00ED79F6"/>
    <w:rsid w:val="00EE5834"/>
    <w:rsid w:val="00EE68B2"/>
    <w:rsid w:val="00F12F9F"/>
    <w:rsid w:val="00F14AB0"/>
    <w:rsid w:val="00F202AB"/>
    <w:rsid w:val="00F27894"/>
    <w:rsid w:val="00F3447F"/>
    <w:rsid w:val="00F439EB"/>
    <w:rsid w:val="00F5052D"/>
    <w:rsid w:val="00F5535E"/>
    <w:rsid w:val="00F57E0A"/>
    <w:rsid w:val="00F62689"/>
    <w:rsid w:val="00F65662"/>
    <w:rsid w:val="00F66537"/>
    <w:rsid w:val="00F7336E"/>
    <w:rsid w:val="00F75FF8"/>
    <w:rsid w:val="00F812E5"/>
    <w:rsid w:val="00F871EF"/>
    <w:rsid w:val="00F87C31"/>
    <w:rsid w:val="00F90586"/>
    <w:rsid w:val="00F91EBD"/>
    <w:rsid w:val="00F95013"/>
    <w:rsid w:val="00F9678A"/>
    <w:rsid w:val="00FA2F96"/>
    <w:rsid w:val="00FA48F2"/>
    <w:rsid w:val="00FB67CB"/>
    <w:rsid w:val="00FD119E"/>
    <w:rsid w:val="00FE02DB"/>
    <w:rsid w:val="00FF3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72D88"/>
    <w:pPr>
      <w:tabs>
        <w:tab w:val="center" w:pos="4153"/>
        <w:tab w:val="right" w:pos="8306"/>
      </w:tabs>
      <w:snapToGrid w:val="0"/>
    </w:pPr>
    <w:rPr>
      <w:sz w:val="20"/>
      <w:szCs w:val="20"/>
    </w:rPr>
  </w:style>
  <w:style w:type="character" w:customStyle="1" w:styleId="a5">
    <w:name w:val="頁尾 字元"/>
    <w:basedOn w:val="a0"/>
    <w:link w:val="a4"/>
    <w:uiPriority w:val="99"/>
    <w:rsid w:val="00B72D88"/>
    <w:rPr>
      <w:sz w:val="20"/>
      <w:szCs w:val="20"/>
    </w:rPr>
  </w:style>
  <w:style w:type="paragraph" w:styleId="HTML">
    <w:name w:val="HTML Preformatted"/>
    <w:basedOn w:val="a"/>
    <w:link w:val="HTML0"/>
    <w:uiPriority w:val="99"/>
    <w:unhideWhenUsed/>
    <w:rsid w:val="00B72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B72D88"/>
    <w:rPr>
      <w:rFonts w:ascii="細明體" w:eastAsia="細明體" w:hAnsi="細明體" w:cs="細明體"/>
      <w:color w:val="333333"/>
      <w:kern w:val="0"/>
      <w:szCs w:val="24"/>
    </w:rPr>
  </w:style>
  <w:style w:type="paragraph" w:styleId="a6">
    <w:name w:val="List Paragraph"/>
    <w:basedOn w:val="a"/>
    <w:uiPriority w:val="34"/>
    <w:qFormat/>
    <w:rsid w:val="00B72D88"/>
    <w:pPr>
      <w:ind w:leftChars="200" w:left="480"/>
    </w:pPr>
  </w:style>
  <w:style w:type="character" w:styleId="a7">
    <w:name w:val="Hyperlink"/>
    <w:basedOn w:val="a0"/>
    <w:uiPriority w:val="99"/>
    <w:semiHidden/>
    <w:unhideWhenUsed/>
    <w:rsid w:val="002525CA"/>
    <w:rPr>
      <w:color w:val="003366"/>
      <w:u w:val="single"/>
    </w:rPr>
  </w:style>
  <w:style w:type="paragraph" w:styleId="a8">
    <w:name w:val="header"/>
    <w:basedOn w:val="a"/>
    <w:link w:val="a9"/>
    <w:uiPriority w:val="99"/>
    <w:unhideWhenUsed/>
    <w:rsid w:val="007F3F65"/>
    <w:pPr>
      <w:tabs>
        <w:tab w:val="center" w:pos="4153"/>
        <w:tab w:val="right" w:pos="8306"/>
      </w:tabs>
      <w:snapToGrid w:val="0"/>
    </w:pPr>
    <w:rPr>
      <w:sz w:val="20"/>
      <w:szCs w:val="20"/>
    </w:rPr>
  </w:style>
  <w:style w:type="character" w:customStyle="1" w:styleId="a9">
    <w:name w:val="頁首 字元"/>
    <w:basedOn w:val="a0"/>
    <w:link w:val="a8"/>
    <w:uiPriority w:val="99"/>
    <w:rsid w:val="007F3F65"/>
    <w:rPr>
      <w:sz w:val="20"/>
      <w:szCs w:val="20"/>
    </w:rPr>
  </w:style>
  <w:style w:type="paragraph" w:styleId="aa">
    <w:name w:val="Salutation"/>
    <w:basedOn w:val="a"/>
    <w:next w:val="a"/>
    <w:link w:val="ab"/>
    <w:uiPriority w:val="99"/>
    <w:unhideWhenUsed/>
    <w:rsid w:val="0054437F"/>
    <w:rPr>
      <w:rFonts w:ascii="標楷體" w:eastAsia="標楷體" w:hAnsi="標楷體"/>
      <w:szCs w:val="24"/>
    </w:rPr>
  </w:style>
  <w:style w:type="character" w:customStyle="1" w:styleId="ab">
    <w:name w:val="問候 字元"/>
    <w:basedOn w:val="a0"/>
    <w:link w:val="aa"/>
    <w:uiPriority w:val="99"/>
    <w:rsid w:val="0054437F"/>
    <w:rPr>
      <w:rFonts w:ascii="標楷體" w:eastAsia="標楷體" w:hAnsi="標楷體"/>
      <w:szCs w:val="24"/>
    </w:rPr>
  </w:style>
  <w:style w:type="paragraph" w:styleId="ac">
    <w:name w:val="Closing"/>
    <w:basedOn w:val="a"/>
    <w:link w:val="ad"/>
    <w:uiPriority w:val="99"/>
    <w:unhideWhenUsed/>
    <w:rsid w:val="0054437F"/>
    <w:pPr>
      <w:ind w:leftChars="1800" w:left="100"/>
    </w:pPr>
    <w:rPr>
      <w:rFonts w:ascii="標楷體" w:eastAsia="標楷體" w:hAnsi="標楷體"/>
      <w:szCs w:val="24"/>
    </w:rPr>
  </w:style>
  <w:style w:type="character" w:customStyle="1" w:styleId="ad">
    <w:name w:val="結語 字元"/>
    <w:basedOn w:val="a0"/>
    <w:link w:val="ac"/>
    <w:uiPriority w:val="99"/>
    <w:rsid w:val="0054437F"/>
    <w:rPr>
      <w:rFonts w:ascii="標楷體" w:eastAsia="標楷體" w:hAnsi="標楷體"/>
      <w:szCs w:val="24"/>
    </w:rPr>
  </w:style>
  <w:style w:type="paragraph" w:styleId="ae">
    <w:name w:val="Balloon Text"/>
    <w:basedOn w:val="a"/>
    <w:link w:val="af"/>
    <w:uiPriority w:val="99"/>
    <w:semiHidden/>
    <w:unhideWhenUsed/>
    <w:rsid w:val="009C5E1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5E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72D88"/>
    <w:pPr>
      <w:tabs>
        <w:tab w:val="center" w:pos="4153"/>
        <w:tab w:val="right" w:pos="8306"/>
      </w:tabs>
      <w:snapToGrid w:val="0"/>
    </w:pPr>
    <w:rPr>
      <w:sz w:val="20"/>
      <w:szCs w:val="20"/>
    </w:rPr>
  </w:style>
  <w:style w:type="character" w:customStyle="1" w:styleId="a5">
    <w:name w:val="頁尾 字元"/>
    <w:basedOn w:val="a0"/>
    <w:link w:val="a4"/>
    <w:uiPriority w:val="99"/>
    <w:rsid w:val="00B72D88"/>
    <w:rPr>
      <w:sz w:val="20"/>
      <w:szCs w:val="20"/>
    </w:rPr>
  </w:style>
  <w:style w:type="paragraph" w:styleId="HTML">
    <w:name w:val="HTML Preformatted"/>
    <w:basedOn w:val="a"/>
    <w:link w:val="HTML0"/>
    <w:uiPriority w:val="99"/>
    <w:unhideWhenUsed/>
    <w:rsid w:val="00B72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B72D88"/>
    <w:rPr>
      <w:rFonts w:ascii="細明體" w:eastAsia="細明體" w:hAnsi="細明體" w:cs="細明體"/>
      <w:color w:val="333333"/>
      <w:kern w:val="0"/>
      <w:szCs w:val="24"/>
    </w:rPr>
  </w:style>
  <w:style w:type="paragraph" w:styleId="a6">
    <w:name w:val="List Paragraph"/>
    <w:basedOn w:val="a"/>
    <w:uiPriority w:val="34"/>
    <w:qFormat/>
    <w:rsid w:val="00B72D88"/>
    <w:pPr>
      <w:ind w:leftChars="200" w:left="480"/>
    </w:pPr>
  </w:style>
  <w:style w:type="character" w:styleId="a7">
    <w:name w:val="Hyperlink"/>
    <w:basedOn w:val="a0"/>
    <w:uiPriority w:val="99"/>
    <w:semiHidden/>
    <w:unhideWhenUsed/>
    <w:rsid w:val="002525CA"/>
    <w:rPr>
      <w:color w:val="003366"/>
      <w:u w:val="single"/>
    </w:rPr>
  </w:style>
  <w:style w:type="paragraph" w:styleId="a8">
    <w:name w:val="header"/>
    <w:basedOn w:val="a"/>
    <w:link w:val="a9"/>
    <w:uiPriority w:val="99"/>
    <w:unhideWhenUsed/>
    <w:rsid w:val="007F3F65"/>
    <w:pPr>
      <w:tabs>
        <w:tab w:val="center" w:pos="4153"/>
        <w:tab w:val="right" w:pos="8306"/>
      </w:tabs>
      <w:snapToGrid w:val="0"/>
    </w:pPr>
    <w:rPr>
      <w:sz w:val="20"/>
      <w:szCs w:val="20"/>
    </w:rPr>
  </w:style>
  <w:style w:type="character" w:customStyle="1" w:styleId="a9">
    <w:name w:val="頁首 字元"/>
    <w:basedOn w:val="a0"/>
    <w:link w:val="a8"/>
    <w:uiPriority w:val="99"/>
    <w:rsid w:val="007F3F65"/>
    <w:rPr>
      <w:sz w:val="20"/>
      <w:szCs w:val="20"/>
    </w:rPr>
  </w:style>
  <w:style w:type="paragraph" w:styleId="aa">
    <w:name w:val="Salutation"/>
    <w:basedOn w:val="a"/>
    <w:next w:val="a"/>
    <w:link w:val="ab"/>
    <w:uiPriority w:val="99"/>
    <w:unhideWhenUsed/>
    <w:rsid w:val="0054437F"/>
    <w:rPr>
      <w:rFonts w:ascii="標楷體" w:eastAsia="標楷體" w:hAnsi="標楷體"/>
      <w:szCs w:val="24"/>
    </w:rPr>
  </w:style>
  <w:style w:type="character" w:customStyle="1" w:styleId="ab">
    <w:name w:val="問候 字元"/>
    <w:basedOn w:val="a0"/>
    <w:link w:val="aa"/>
    <w:uiPriority w:val="99"/>
    <w:rsid w:val="0054437F"/>
    <w:rPr>
      <w:rFonts w:ascii="標楷體" w:eastAsia="標楷體" w:hAnsi="標楷體"/>
      <w:szCs w:val="24"/>
    </w:rPr>
  </w:style>
  <w:style w:type="paragraph" w:styleId="ac">
    <w:name w:val="Closing"/>
    <w:basedOn w:val="a"/>
    <w:link w:val="ad"/>
    <w:uiPriority w:val="99"/>
    <w:unhideWhenUsed/>
    <w:rsid w:val="0054437F"/>
    <w:pPr>
      <w:ind w:leftChars="1800" w:left="100"/>
    </w:pPr>
    <w:rPr>
      <w:rFonts w:ascii="標楷體" w:eastAsia="標楷體" w:hAnsi="標楷體"/>
      <w:szCs w:val="24"/>
    </w:rPr>
  </w:style>
  <w:style w:type="character" w:customStyle="1" w:styleId="ad">
    <w:name w:val="結語 字元"/>
    <w:basedOn w:val="a0"/>
    <w:link w:val="ac"/>
    <w:uiPriority w:val="99"/>
    <w:rsid w:val="0054437F"/>
    <w:rPr>
      <w:rFonts w:ascii="標楷體" w:eastAsia="標楷體" w:hAnsi="標楷體"/>
      <w:szCs w:val="24"/>
    </w:rPr>
  </w:style>
  <w:style w:type="paragraph" w:styleId="ae">
    <w:name w:val="Balloon Text"/>
    <w:basedOn w:val="a"/>
    <w:link w:val="af"/>
    <w:uiPriority w:val="99"/>
    <w:semiHidden/>
    <w:unhideWhenUsed/>
    <w:rsid w:val="009C5E1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5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DB79-933E-4BCD-8A56-5FF9F21D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Hewlett-Packard Company</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黃欣儀</dc:creator>
  <cp:lastModifiedBy>張翠蘭</cp:lastModifiedBy>
  <cp:revision>3</cp:revision>
  <cp:lastPrinted>2015-04-07T06:28:00Z</cp:lastPrinted>
  <dcterms:created xsi:type="dcterms:W3CDTF">2015-04-14T02:52:00Z</dcterms:created>
  <dcterms:modified xsi:type="dcterms:W3CDTF">2015-04-14T02:53:00Z</dcterms:modified>
</cp:coreProperties>
</file>